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83" w:rsidRPr="00C14A89" w:rsidRDefault="00EA6283" w:rsidP="00EA6283">
      <w:pPr>
        <w:spacing w:line="480" w:lineRule="auto"/>
        <w:jc w:val="both"/>
        <w:rPr>
          <w:rFonts w:cs="Times New Roman"/>
          <w:b/>
          <w:caps/>
          <w:color w:val="000000" w:themeColor="text1"/>
          <w:sz w:val="24"/>
          <w:szCs w:val="24"/>
          <w:lang w:eastAsia="ja-JP"/>
        </w:rPr>
      </w:pPr>
      <w:r w:rsidRPr="00C14A89">
        <w:rPr>
          <w:rFonts w:cs="Times New Roman"/>
          <w:b/>
          <w:caps/>
          <w:color w:val="000000" w:themeColor="text1"/>
          <w:sz w:val="24"/>
          <w:szCs w:val="24"/>
          <w:lang w:eastAsia="ja-JP"/>
        </w:rPr>
        <w:t xml:space="preserve">SUPPLEMENTARY </w:t>
      </w:r>
      <w:r w:rsidRPr="00C14A89">
        <w:rPr>
          <w:rFonts w:cs="Times New Roman"/>
          <w:b/>
          <w:caps/>
          <w:color w:val="000000" w:themeColor="text1"/>
          <w:sz w:val="24"/>
          <w:szCs w:val="24"/>
          <w:lang w:eastAsia="ja-JP"/>
        </w:rPr>
        <w:t>figure legends</w:t>
      </w:r>
      <w:r w:rsidRPr="00C14A89">
        <w:rPr>
          <w:rFonts w:cs="Times New Roman"/>
          <w:b/>
          <w:caps/>
          <w:color w:val="000000" w:themeColor="text1"/>
          <w:sz w:val="24"/>
          <w:szCs w:val="24"/>
          <w:lang w:eastAsia="ja-JP"/>
        </w:rPr>
        <w:t>:</w:t>
      </w:r>
    </w:p>
    <w:p w:rsidR="00EA6283" w:rsidRPr="00EA6283" w:rsidRDefault="00EA6283" w:rsidP="00EA6283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lang w:eastAsia="ja-JP"/>
        </w:rPr>
      </w:pPr>
      <w:proofErr w:type="gramStart"/>
      <w:r w:rsidRPr="00C14A89">
        <w:rPr>
          <w:rFonts w:cs="Times New Roman"/>
          <w:b/>
          <w:color w:val="000000" w:themeColor="text1"/>
          <w:sz w:val="24"/>
          <w:szCs w:val="24"/>
          <w:lang w:eastAsia="ja-JP"/>
        </w:rPr>
        <w:t>Supplementary Figure 1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.</w:t>
      </w:r>
      <w:proofErr w:type="gramEnd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</w:t>
      </w:r>
    </w:p>
    <w:p w:rsidR="00EA6283" w:rsidRPr="00EA6283" w:rsidRDefault="00EA6283" w:rsidP="00EA6283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lang w:eastAsia="ja-JP"/>
        </w:rPr>
      </w:pPr>
      <w:proofErr w:type="gramStart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Properties of gemcitabine-resistant (GEMR) cells and the effect of gemcitabine on these cells.</w:t>
      </w:r>
      <w:proofErr w:type="gramEnd"/>
      <w:r w:rsidRPr="00EA6283">
        <w:rPr>
          <w:rFonts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proofErr w:type="gramStart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C</w:t>
      </w:r>
      <w:r w:rsidRPr="00EA6283">
        <w:rPr>
          <w:rFonts w:cs="Times New Roman"/>
          <w:color w:val="000000" w:themeColor="text1"/>
          <w:sz w:val="24"/>
          <w:szCs w:val="24"/>
        </w:rPr>
        <w:t>olony formation assay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for </w:t>
      </w:r>
      <w:r w:rsidRPr="00EA6283">
        <w:rPr>
          <w:rFonts w:cs="Times New Roman"/>
          <w:color w:val="000000" w:themeColor="text1"/>
          <w:sz w:val="24"/>
          <w:szCs w:val="24"/>
        </w:rPr>
        <w:t xml:space="preserve">BxPC3, BxPC3-GEMR and Panc1 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cells to evaluate the sensitivity to gemcitabine (GEM).</w:t>
      </w:r>
      <w:proofErr w:type="gramEnd"/>
    </w:p>
    <w:p w:rsidR="00EA6283" w:rsidRPr="00C14A89" w:rsidRDefault="00EA6283" w:rsidP="00EA6283">
      <w:p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  <w:lang w:eastAsia="ja-JP"/>
        </w:rPr>
      </w:pPr>
      <w:proofErr w:type="gramStart"/>
      <w:r w:rsidRPr="00C14A89">
        <w:rPr>
          <w:rFonts w:cs="Times New Roman"/>
          <w:b/>
          <w:color w:val="000000" w:themeColor="text1"/>
          <w:sz w:val="24"/>
          <w:szCs w:val="24"/>
          <w:lang w:eastAsia="ja-JP"/>
        </w:rPr>
        <w:t>Supplementary Figure 2.</w:t>
      </w:r>
      <w:proofErr w:type="gramEnd"/>
      <w:r w:rsidRPr="00C14A89">
        <w:rPr>
          <w:rFonts w:cs="Times New Roman"/>
          <w:b/>
          <w:color w:val="000000" w:themeColor="text1"/>
          <w:sz w:val="24"/>
          <w:szCs w:val="24"/>
          <w:lang w:eastAsia="ja-JP"/>
        </w:rPr>
        <w:t xml:space="preserve"> </w:t>
      </w:r>
    </w:p>
    <w:p w:rsidR="00EA6283" w:rsidRPr="00EA6283" w:rsidRDefault="00EA6283" w:rsidP="00EA6283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lang w:eastAsia="ja-JP"/>
        </w:rPr>
      </w:pP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Curcumin suppresses </w:t>
      </w:r>
      <w:proofErr w:type="spellStart"/>
      <w:r w:rsidRPr="00EA6283">
        <w:rPr>
          <w:rFonts w:cs="Times New Roman"/>
          <w:i/>
          <w:color w:val="000000" w:themeColor="text1"/>
          <w:sz w:val="24"/>
          <w:szCs w:val="24"/>
          <w:lang w:eastAsia="ja-JP"/>
        </w:rPr>
        <w:t>Myc</w:t>
      </w:r>
      <w:proofErr w:type="spellEnd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expression in the parental BxPC3 and BxPC3-GEMR cells.</w:t>
      </w:r>
      <w:r w:rsidRPr="00EA6283">
        <w:rPr>
          <w:rFonts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proofErr w:type="gramStart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q</w:t>
      </w:r>
      <w:r w:rsidRPr="00EA6283">
        <w:rPr>
          <w:rFonts w:cs="Times New Roman"/>
          <w:color w:val="000000" w:themeColor="text1"/>
          <w:sz w:val="24"/>
          <w:szCs w:val="24"/>
        </w:rPr>
        <w:t>RT</w:t>
      </w:r>
      <w:proofErr w:type="spellEnd"/>
      <w:r w:rsidRPr="00EA6283">
        <w:rPr>
          <w:rFonts w:cs="Times New Roman"/>
          <w:color w:val="000000" w:themeColor="text1"/>
          <w:sz w:val="24"/>
          <w:szCs w:val="24"/>
        </w:rPr>
        <w:t>-PCR</w:t>
      </w:r>
      <w:proofErr w:type="gramEnd"/>
      <w:r w:rsidRPr="00EA6283">
        <w:rPr>
          <w:rFonts w:cs="Times New Roman"/>
          <w:color w:val="000000" w:themeColor="text1"/>
          <w:sz w:val="24"/>
          <w:szCs w:val="24"/>
        </w:rPr>
        <w:t xml:space="preserve"> analysis to determine </w:t>
      </w:r>
      <w:proofErr w:type="spellStart"/>
      <w:r w:rsidRPr="00EA6283">
        <w:rPr>
          <w:rFonts w:cs="Times New Roman"/>
          <w:i/>
          <w:color w:val="000000" w:themeColor="text1"/>
          <w:sz w:val="24"/>
          <w:szCs w:val="24"/>
        </w:rPr>
        <w:t>Myc</w:t>
      </w:r>
      <w:proofErr w:type="spellEnd"/>
      <w:r w:rsidRPr="00EA6283">
        <w:rPr>
          <w:rFonts w:cs="Times New Roman"/>
          <w:color w:val="000000" w:themeColor="text1"/>
          <w:sz w:val="24"/>
          <w:szCs w:val="24"/>
        </w:rPr>
        <w:t xml:space="preserve"> expression levels in BxPC3 and BxPC3-GEMR cells with and without curcumin treatment.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Abbreviations: Cur; curcumin, GEM; gemcitabine.</w:t>
      </w:r>
      <w:r w:rsidRPr="00EA628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6283">
        <w:rPr>
          <w:rFonts w:cs="Times New Roman"/>
          <w:color w:val="000000" w:themeColor="text1"/>
          <w:sz w:val="24"/>
          <w:szCs w:val="24"/>
        </w:rPr>
        <w:t xml:space="preserve">Statistical significance; </w:t>
      </w:r>
      <w:r w:rsidRPr="00EA6283">
        <w:rPr>
          <w:rFonts w:cs="AdvPSA88A"/>
          <w:color w:val="000000" w:themeColor="text1"/>
          <w:sz w:val="24"/>
          <w:szCs w:val="24"/>
        </w:rPr>
        <w:t>*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P&lt;0.05, **P&lt;0.01.</w:t>
      </w:r>
      <w:proofErr w:type="gramEnd"/>
    </w:p>
    <w:p w:rsidR="00EA6283" w:rsidRPr="00C14A89" w:rsidRDefault="00EA6283" w:rsidP="00EA6283">
      <w:pPr>
        <w:spacing w:before="240" w:line="360" w:lineRule="auto"/>
        <w:jc w:val="both"/>
        <w:rPr>
          <w:rFonts w:cs="Times New Roman"/>
          <w:b/>
          <w:color w:val="000000" w:themeColor="text1"/>
          <w:sz w:val="24"/>
          <w:szCs w:val="24"/>
          <w:lang w:eastAsia="ja-JP"/>
        </w:rPr>
      </w:pPr>
      <w:proofErr w:type="gramStart"/>
      <w:r w:rsidRPr="00C14A89">
        <w:rPr>
          <w:rFonts w:cs="Times New Roman"/>
          <w:b/>
          <w:color w:val="000000" w:themeColor="text1"/>
          <w:sz w:val="24"/>
          <w:szCs w:val="24"/>
          <w:lang w:eastAsia="ja-JP"/>
        </w:rPr>
        <w:t>Supplementary Figure 3.</w:t>
      </w:r>
      <w:proofErr w:type="gramEnd"/>
      <w:r w:rsidRPr="00C14A89">
        <w:rPr>
          <w:rFonts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bookmarkStart w:id="0" w:name="_GoBack"/>
      <w:bookmarkEnd w:id="0"/>
    </w:p>
    <w:p w:rsidR="00EA6283" w:rsidRPr="00EA6283" w:rsidRDefault="00EA6283" w:rsidP="00EA6283">
      <w:pPr>
        <w:spacing w:before="240" w:line="360" w:lineRule="auto"/>
        <w:jc w:val="both"/>
        <w:rPr>
          <w:rFonts w:cs="Times New Roman"/>
          <w:color w:val="000000" w:themeColor="text1"/>
          <w:sz w:val="24"/>
          <w:szCs w:val="24"/>
          <w:lang w:eastAsia="ja-JP"/>
        </w:rPr>
      </w:pPr>
      <w:r w:rsidRPr="00EA6283">
        <w:rPr>
          <w:rFonts w:cs="Times New Roman"/>
          <w:color w:val="000000" w:themeColor="text1"/>
          <w:sz w:val="24"/>
          <w:szCs w:val="24"/>
        </w:rPr>
        <w:t xml:space="preserve">Combined curcumin and gemcitabine treatment reduces the expression of </w:t>
      </w:r>
      <w:proofErr w:type="spellStart"/>
      <w:r w:rsidRPr="00EA6283">
        <w:rPr>
          <w:rFonts w:cs="Times New Roman"/>
          <w:i/>
          <w:color w:val="000000" w:themeColor="text1"/>
          <w:sz w:val="24"/>
          <w:szCs w:val="24"/>
        </w:rPr>
        <w:t>Myc</w:t>
      </w:r>
      <w:proofErr w:type="spellEnd"/>
      <w:r w:rsidRPr="00EA6283">
        <w:rPr>
          <w:rFonts w:cs="Times New Roman"/>
          <w:color w:val="000000" w:themeColor="text1"/>
          <w:sz w:val="24"/>
          <w:szCs w:val="24"/>
        </w:rPr>
        <w:t xml:space="preserve"> and </w:t>
      </w:r>
      <w:r w:rsidRPr="00EA6283">
        <w:rPr>
          <w:rFonts w:cs="Times New Roman"/>
          <w:i/>
          <w:color w:val="000000" w:themeColor="text1"/>
          <w:sz w:val="24"/>
          <w:szCs w:val="24"/>
        </w:rPr>
        <w:t>MDR1</w:t>
      </w:r>
      <w:r w:rsidRPr="00EA6283">
        <w:rPr>
          <w:rFonts w:cs="Times New Roman"/>
          <w:color w:val="000000" w:themeColor="text1"/>
          <w:sz w:val="24"/>
          <w:szCs w:val="24"/>
        </w:rPr>
        <w:t xml:space="preserve"> in the xenograft tumors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. </w:t>
      </w:r>
      <w:proofErr w:type="spellStart"/>
      <w:proofErr w:type="gramStart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qRT</w:t>
      </w:r>
      <w:proofErr w:type="spellEnd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-PCR</w:t>
      </w:r>
      <w:proofErr w:type="gramEnd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analysis to examine the expression of </w:t>
      </w:r>
      <w:proofErr w:type="spellStart"/>
      <w:r w:rsidRPr="00EA6283">
        <w:rPr>
          <w:rFonts w:cs="Times New Roman"/>
          <w:i/>
          <w:color w:val="000000" w:themeColor="text1"/>
          <w:sz w:val="24"/>
          <w:szCs w:val="24"/>
          <w:lang w:eastAsia="ja-JP"/>
        </w:rPr>
        <w:t>Myc</w:t>
      </w:r>
      <w:proofErr w:type="spellEnd"/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and </w:t>
      </w:r>
      <w:r w:rsidRPr="00EA6283">
        <w:rPr>
          <w:rFonts w:cs="Times New Roman"/>
          <w:i/>
          <w:color w:val="000000" w:themeColor="text1"/>
          <w:sz w:val="24"/>
          <w:szCs w:val="24"/>
          <w:lang w:eastAsia="ja-JP"/>
        </w:rPr>
        <w:t>MDR1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 xml:space="preserve"> in xenograft tumors. Abbreviations: Cur; curcumin, GEM; gemcitabine.</w:t>
      </w:r>
      <w:r w:rsidRPr="00EA628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6283">
        <w:rPr>
          <w:rFonts w:cs="Times New Roman"/>
          <w:color w:val="000000" w:themeColor="text1"/>
          <w:sz w:val="24"/>
          <w:szCs w:val="24"/>
        </w:rPr>
        <w:t xml:space="preserve">Statistical significance; </w:t>
      </w:r>
      <w:r w:rsidRPr="00EA6283">
        <w:rPr>
          <w:rFonts w:cs="AdvPSA88A"/>
          <w:color w:val="000000" w:themeColor="text1"/>
          <w:sz w:val="24"/>
          <w:szCs w:val="24"/>
        </w:rPr>
        <w:t>*</w:t>
      </w:r>
      <w:r w:rsidRPr="00EA6283">
        <w:rPr>
          <w:rFonts w:cs="Times New Roman"/>
          <w:color w:val="000000" w:themeColor="text1"/>
          <w:sz w:val="24"/>
          <w:szCs w:val="24"/>
          <w:lang w:eastAsia="ja-JP"/>
        </w:rPr>
        <w:t>P&lt;0.05, **P&lt;0.01.</w:t>
      </w:r>
      <w:proofErr w:type="gramEnd"/>
    </w:p>
    <w:p w:rsidR="00EA6283" w:rsidRPr="00EA6283" w:rsidRDefault="00EA6283" w:rsidP="00EA6283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lang w:eastAsia="ja-JP"/>
        </w:rPr>
      </w:pPr>
    </w:p>
    <w:p w:rsidR="006B5EFA" w:rsidRPr="00EA6283" w:rsidRDefault="006B5EFA">
      <w:pPr>
        <w:rPr>
          <w:color w:val="000000" w:themeColor="text1"/>
        </w:rPr>
      </w:pPr>
    </w:p>
    <w:sectPr w:rsidR="006B5EFA" w:rsidRPr="00EA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PSA8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3"/>
    <w:rsid w:val="006B5EFA"/>
    <w:rsid w:val="00C14A89"/>
    <w:rsid w:val="00E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83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83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Vijayaragavan R.</dc:creator>
  <cp:keywords/>
  <dc:description/>
  <cp:lastModifiedBy>Vijayaragavan R.</cp:lastModifiedBy>
  <cp:revision>2</cp:revision>
  <dcterms:created xsi:type="dcterms:W3CDTF">2017-06-15T12:00:00Z</dcterms:created>
  <dcterms:modified xsi:type="dcterms:W3CDTF">2017-06-15T12:01:00Z</dcterms:modified>
</cp:coreProperties>
</file>